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CD" w:rsidRPr="00C10639" w:rsidRDefault="009E67BC" w:rsidP="009E67BC">
      <w:pPr>
        <w:jc w:val="center"/>
        <w:rPr>
          <w:rFonts w:eastAsia="Times New Roman"/>
          <w:lang w:eastAsia="pl-PL"/>
        </w:rPr>
      </w:pPr>
      <w:r w:rsidRPr="00C10639">
        <w:rPr>
          <w:b/>
          <w:bCs/>
          <w:color w:val="FF6600"/>
          <w:sz w:val="48"/>
          <w:szCs w:val="48"/>
          <w:u w:val="single"/>
        </w:rPr>
        <w:t>Prowadzenie inwestycji i zarządzanie budynkami zabytkowymi.</w:t>
      </w:r>
    </w:p>
    <w:p w:rsidR="00F475CD" w:rsidRPr="00C10639" w:rsidRDefault="00F475CD" w:rsidP="00BD1D9C">
      <w:pPr>
        <w:rPr>
          <w:rFonts w:eastAsia="Times New Roman"/>
          <w:b/>
          <w:color w:val="002060"/>
          <w:lang w:eastAsia="pl-PL"/>
        </w:rPr>
      </w:pPr>
    </w:p>
    <w:p w:rsidR="00C10639" w:rsidRDefault="00C10639" w:rsidP="009513AE">
      <w:pPr>
        <w:ind w:left="284" w:hanging="284"/>
        <w:rPr>
          <w:rFonts w:eastAsia="Times New Roman"/>
          <w:b/>
          <w:color w:val="002060"/>
          <w:lang w:eastAsia="pl-PL"/>
        </w:rPr>
      </w:pPr>
    </w:p>
    <w:p w:rsidR="009513AE" w:rsidRPr="00C10639" w:rsidRDefault="00BD1D9C" w:rsidP="009513AE">
      <w:pPr>
        <w:ind w:left="284" w:hanging="284"/>
        <w:rPr>
          <w:color w:val="333333"/>
          <w:sz w:val="27"/>
          <w:szCs w:val="27"/>
        </w:rPr>
      </w:pPr>
      <w:r w:rsidRPr="00C10639">
        <w:rPr>
          <w:rFonts w:eastAsia="Times New Roman"/>
          <w:b/>
          <w:color w:val="002060"/>
          <w:lang w:eastAsia="pl-PL"/>
        </w:rPr>
        <w:t>CEL SZKOLENIA</w:t>
      </w:r>
      <w:r w:rsidRPr="00C10639">
        <w:rPr>
          <w:rFonts w:eastAsia="Times New Roman"/>
          <w:color w:val="002060"/>
          <w:lang w:eastAsia="pl-PL"/>
        </w:rPr>
        <w:t>:</w:t>
      </w:r>
      <w:r w:rsidRPr="00C10639">
        <w:rPr>
          <w:rFonts w:eastAsia="Times New Roman"/>
          <w:color w:val="002060"/>
          <w:lang w:eastAsia="pl-PL"/>
        </w:rPr>
        <w:br/>
      </w:r>
      <w:r w:rsidR="009E67BC" w:rsidRPr="00C10639">
        <w:rPr>
          <w:bCs/>
          <w:color w:val="333333"/>
          <w:sz w:val="27"/>
          <w:szCs w:val="27"/>
        </w:rPr>
        <w:t>Szkolenie dotyczyć będzie m.in. ograniczeń proceduralnych oraz możliwości prowadzenia inwestycji i pozyskania dofinansowania na remonty w obiektach zabytkowych</w:t>
      </w:r>
      <w:r w:rsidR="009E67BC" w:rsidRPr="00C10639">
        <w:rPr>
          <w:color w:val="333333"/>
          <w:sz w:val="27"/>
          <w:szCs w:val="27"/>
        </w:rPr>
        <w:t>.</w:t>
      </w:r>
    </w:p>
    <w:p w:rsidR="009E67BC" w:rsidRPr="00C10639" w:rsidRDefault="009E67BC" w:rsidP="009513AE">
      <w:pPr>
        <w:ind w:left="284" w:hanging="284"/>
        <w:rPr>
          <w:sz w:val="28"/>
          <w:szCs w:val="28"/>
        </w:rPr>
      </w:pPr>
    </w:p>
    <w:p w:rsidR="00C10639" w:rsidRDefault="00C10639" w:rsidP="009E67BC">
      <w:pPr>
        <w:pStyle w:val="Bezodstpw"/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9E67BC" w:rsidRPr="00C10639" w:rsidRDefault="009E67BC" w:rsidP="009E67BC">
      <w:pPr>
        <w:pStyle w:val="Bezodstpw"/>
        <w:rPr>
          <w:rFonts w:ascii="Times New Roman" w:hAnsi="Times New Roman" w:cs="Times New Roman"/>
          <w:b/>
          <w:color w:val="002060"/>
          <w:sz w:val="28"/>
          <w:szCs w:val="28"/>
          <w:lang w:eastAsia="pl-PL"/>
        </w:rPr>
      </w:pPr>
      <w:r w:rsidRPr="00C10639"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  <w:t xml:space="preserve">SZKOLENIE </w:t>
      </w:r>
      <w:r w:rsidR="00BD1D9C" w:rsidRPr="00C10639"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  <w:t>POLECAMY</w:t>
      </w:r>
      <w:r w:rsidR="00BD1D9C" w:rsidRPr="00C10639">
        <w:rPr>
          <w:rFonts w:ascii="Times New Roman" w:hAnsi="Times New Roman" w:cs="Times New Roman"/>
          <w:b/>
          <w:color w:val="002060"/>
          <w:sz w:val="28"/>
          <w:szCs w:val="28"/>
          <w:lang w:eastAsia="pl-PL"/>
        </w:rPr>
        <w:t>:</w:t>
      </w:r>
    </w:p>
    <w:p w:rsidR="009E67BC" w:rsidRPr="00C10639" w:rsidRDefault="009E67BC" w:rsidP="009E67B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10639">
        <w:rPr>
          <w:rFonts w:ascii="Times New Roman" w:hAnsi="Times New Roman" w:cs="Times New Roman"/>
          <w:sz w:val="24"/>
          <w:szCs w:val="24"/>
        </w:rPr>
        <w:t xml:space="preserve">Właścicielom i zarządcom nieruchomości zabytkowych lub położonych na terenie wpisanym do rejestru, </w:t>
      </w:r>
    </w:p>
    <w:p w:rsidR="009E67BC" w:rsidRPr="00C10639" w:rsidRDefault="009E67BC" w:rsidP="009E67B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10639">
        <w:rPr>
          <w:rFonts w:ascii="Times New Roman" w:hAnsi="Times New Roman" w:cs="Times New Roman"/>
          <w:sz w:val="24"/>
          <w:szCs w:val="24"/>
        </w:rPr>
        <w:t xml:space="preserve">Pracownikom działów technicznych, a także instytucji planujących i prowadzących remonty w obiektach zabytkowych, </w:t>
      </w:r>
    </w:p>
    <w:p w:rsidR="00240E16" w:rsidRPr="00C10639" w:rsidRDefault="009E67BC" w:rsidP="009E67B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10639">
        <w:rPr>
          <w:rFonts w:ascii="Times New Roman" w:hAnsi="Times New Roman" w:cs="Times New Roman"/>
          <w:sz w:val="24"/>
          <w:szCs w:val="24"/>
        </w:rPr>
        <w:t>Architektom, pracownikom instytucji przygotowujących dokumentacje oraz prowadzących nadzory w trakcie remontów w obiektach zabytkowych.</w:t>
      </w:r>
    </w:p>
    <w:p w:rsidR="009E67BC" w:rsidRPr="00C10639" w:rsidRDefault="009E67BC" w:rsidP="009E67BC">
      <w:pPr>
        <w:pStyle w:val="Bezodstpw"/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C10639" w:rsidRDefault="00C10639" w:rsidP="009E67BC">
      <w:pPr>
        <w:pStyle w:val="Bezodstpw"/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9E67BC" w:rsidRPr="00C10639" w:rsidRDefault="00240E16" w:rsidP="009E67BC">
      <w:pPr>
        <w:pStyle w:val="Bezodstpw"/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</w:pPr>
      <w:r w:rsidRPr="00C10639"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  <w:t>Z</w:t>
      </w:r>
      <w:r w:rsidR="00BD1D9C" w:rsidRPr="00C10639"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  <w:t>AKRES PORUSZANEJ TEMATYKI ZAJĘĆ</w:t>
      </w:r>
      <w:r w:rsidR="00F475CD" w:rsidRPr="00C10639"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  <w:t>:</w:t>
      </w:r>
    </w:p>
    <w:p w:rsidR="009E67BC" w:rsidRPr="00C10639" w:rsidRDefault="009E67BC" w:rsidP="009E67BC">
      <w:pPr>
        <w:pStyle w:val="Akapitzlist"/>
        <w:numPr>
          <w:ilvl w:val="0"/>
          <w:numId w:val="17"/>
        </w:numPr>
      </w:pPr>
      <w:r w:rsidRPr="00C10639">
        <w:t>Definicja zabytku i dziedzictwa kulturowego w świetle ustawy o ochronie zabytków i przepisów uzupełniających:</w:t>
      </w:r>
    </w:p>
    <w:p w:rsidR="009E67BC" w:rsidRPr="00C10639" w:rsidRDefault="009E67BC" w:rsidP="009E67BC">
      <w:pPr>
        <w:pStyle w:val="Akapitzlist"/>
        <w:numPr>
          <w:ilvl w:val="0"/>
          <w:numId w:val="17"/>
        </w:numPr>
      </w:pPr>
      <w:r w:rsidRPr="00C10639">
        <w:t>Rewitalizacja</w:t>
      </w:r>
    </w:p>
    <w:p w:rsidR="009E67BC" w:rsidRPr="00C10639" w:rsidRDefault="009E67BC" w:rsidP="009E67BC">
      <w:pPr>
        <w:pStyle w:val="Akapitzlist"/>
        <w:numPr>
          <w:ilvl w:val="0"/>
          <w:numId w:val="17"/>
        </w:numPr>
      </w:pPr>
      <w:r w:rsidRPr="00C10639">
        <w:t>Prowadzenie inwestycji</w:t>
      </w:r>
    </w:p>
    <w:p w:rsidR="009E67BC" w:rsidRPr="00C10639" w:rsidRDefault="009E67BC" w:rsidP="009E67BC">
      <w:pPr>
        <w:pStyle w:val="Akapitzlist"/>
        <w:numPr>
          <w:ilvl w:val="0"/>
          <w:numId w:val="17"/>
        </w:numPr>
      </w:pPr>
      <w:r w:rsidRPr="00C10639">
        <w:t>Możliwości pozyskania dofinansowania a inwestycje prowadzone w obiektach zabytkowych:</w:t>
      </w:r>
    </w:p>
    <w:p w:rsidR="00BD1D9C" w:rsidRPr="00C10639" w:rsidRDefault="009E67BC" w:rsidP="009E67BC">
      <w:pPr>
        <w:pStyle w:val="Akapitzlist"/>
        <w:numPr>
          <w:ilvl w:val="0"/>
          <w:numId w:val="17"/>
        </w:numPr>
      </w:pPr>
      <w:r w:rsidRPr="00C10639">
        <w:t>Przykłady z Polski – remonty i adaptacje obiektów zabytkowych dofinansowane ze środków budżetowych, unijnych i własnych.</w:t>
      </w:r>
    </w:p>
    <w:p w:rsidR="009513AE" w:rsidRPr="00C10639" w:rsidRDefault="009513AE" w:rsidP="00F475CD">
      <w:pPr>
        <w:widowControl/>
        <w:suppressAutoHyphens w:val="0"/>
        <w:spacing w:before="100" w:beforeAutospacing="1" w:after="100" w:afterAutospacing="1"/>
        <w:ind w:left="284" w:hanging="284"/>
      </w:pPr>
    </w:p>
    <w:p w:rsidR="009513AE" w:rsidRPr="00C10639" w:rsidRDefault="00BD1D9C" w:rsidP="009513AE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pl-PL"/>
        </w:rPr>
      </w:pPr>
      <w:r w:rsidRPr="00C10639">
        <w:rPr>
          <w:rFonts w:eastAsia="Times New Roman"/>
          <w:b/>
          <w:color w:val="002060"/>
          <w:lang w:eastAsia="pl-PL"/>
        </w:rPr>
        <w:t>Koszt:</w:t>
      </w:r>
      <w:r w:rsidRPr="00C10639">
        <w:rPr>
          <w:rFonts w:eastAsia="Times New Roman"/>
          <w:lang w:eastAsia="pl-PL"/>
        </w:rPr>
        <w:t xml:space="preserve"> </w:t>
      </w:r>
      <w:r w:rsidR="009E67BC" w:rsidRPr="00C10639">
        <w:rPr>
          <w:bCs/>
        </w:rPr>
        <w:t>250 zł/osoba (dla członków SPWN 20% rabat)</w:t>
      </w:r>
      <w:r w:rsidRPr="00C10639">
        <w:rPr>
          <w:rFonts w:eastAsia="Times New Roman"/>
          <w:lang w:eastAsia="pl-PL"/>
        </w:rPr>
        <w:br/>
      </w:r>
      <w:r w:rsidRPr="00C10639">
        <w:rPr>
          <w:rFonts w:eastAsia="Times New Roman"/>
          <w:b/>
          <w:color w:val="002060"/>
          <w:lang w:eastAsia="pl-PL"/>
        </w:rPr>
        <w:t>Termin:</w:t>
      </w:r>
      <w:r w:rsidRPr="00C10639">
        <w:rPr>
          <w:rFonts w:eastAsia="Times New Roman"/>
          <w:lang w:eastAsia="pl-PL"/>
        </w:rPr>
        <w:t xml:space="preserve"> </w:t>
      </w:r>
      <w:r w:rsidR="009E67BC" w:rsidRPr="00C10639">
        <w:rPr>
          <w:rFonts w:eastAsia="Times New Roman"/>
          <w:b/>
          <w:lang w:eastAsia="pl-PL"/>
        </w:rPr>
        <w:t>1</w:t>
      </w:r>
      <w:r w:rsidR="00F475CD" w:rsidRPr="00C10639">
        <w:rPr>
          <w:rFonts w:eastAsia="Times New Roman"/>
          <w:b/>
          <w:lang w:eastAsia="pl-PL"/>
        </w:rPr>
        <w:t>2</w:t>
      </w:r>
      <w:r w:rsidRPr="00C10639">
        <w:rPr>
          <w:rFonts w:eastAsia="Times New Roman"/>
          <w:b/>
          <w:lang w:eastAsia="pl-PL"/>
        </w:rPr>
        <w:t xml:space="preserve"> kwietnia 2012 roku</w:t>
      </w:r>
      <w:r w:rsidRPr="00C10639">
        <w:rPr>
          <w:rFonts w:eastAsia="Times New Roman"/>
          <w:lang w:eastAsia="pl-PL"/>
        </w:rPr>
        <w:br/>
      </w:r>
      <w:r w:rsidRPr="00C10639">
        <w:rPr>
          <w:rFonts w:eastAsia="Times New Roman"/>
          <w:b/>
          <w:color w:val="002060"/>
          <w:lang w:eastAsia="pl-PL"/>
        </w:rPr>
        <w:t>Godziny:</w:t>
      </w:r>
      <w:r w:rsidRPr="00C10639">
        <w:rPr>
          <w:rFonts w:eastAsia="Times New Roman"/>
          <w:lang w:eastAsia="pl-PL"/>
        </w:rPr>
        <w:t xml:space="preserve"> </w:t>
      </w:r>
      <w:r w:rsidRPr="00C10639">
        <w:rPr>
          <w:rFonts w:eastAsia="Times New Roman"/>
          <w:b/>
          <w:lang w:eastAsia="pl-PL"/>
        </w:rPr>
        <w:t>10:00 – 16.00</w:t>
      </w:r>
      <w:r w:rsidRPr="00C10639">
        <w:rPr>
          <w:rFonts w:eastAsia="Times New Roman"/>
          <w:lang w:eastAsia="pl-PL"/>
        </w:rPr>
        <w:t xml:space="preserve"> (osiem godzin w ramach doskonalenia zawodowego)</w:t>
      </w:r>
      <w:r w:rsidRPr="00C10639">
        <w:rPr>
          <w:rFonts w:eastAsia="Times New Roman"/>
          <w:lang w:eastAsia="pl-PL"/>
        </w:rPr>
        <w:br/>
      </w:r>
      <w:r w:rsidRPr="00C10639">
        <w:rPr>
          <w:rFonts w:eastAsia="Times New Roman"/>
          <w:b/>
          <w:color w:val="002060"/>
          <w:lang w:eastAsia="pl-PL"/>
        </w:rPr>
        <w:t>Miejsce:</w:t>
      </w:r>
      <w:r w:rsidRPr="00C10639">
        <w:rPr>
          <w:rFonts w:eastAsia="Times New Roman"/>
          <w:lang w:eastAsia="pl-PL"/>
        </w:rPr>
        <w:t xml:space="preserve"> Warszawa, ul. Towarowa 22</w:t>
      </w:r>
    </w:p>
    <w:p w:rsidR="009513AE" w:rsidRPr="00C10639" w:rsidRDefault="009513AE" w:rsidP="009513AE">
      <w:pPr>
        <w:widowControl/>
        <w:suppressAutoHyphens w:val="0"/>
        <w:spacing w:before="100" w:beforeAutospacing="1" w:after="100" w:afterAutospacing="1"/>
        <w:rPr>
          <w:b/>
          <w:color w:val="002060"/>
          <w:lang w:eastAsia="pl-PL"/>
        </w:rPr>
      </w:pPr>
    </w:p>
    <w:p w:rsidR="00F475CD" w:rsidRPr="00C10639" w:rsidRDefault="00F475CD" w:rsidP="00F475CD">
      <w:pPr>
        <w:pStyle w:val="Bezodstpw"/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</w:pPr>
      <w:r w:rsidRPr="00C10639">
        <w:rPr>
          <w:rFonts w:ascii="Times New Roman" w:hAnsi="Times New Roman" w:cs="Times New Roman"/>
          <w:b/>
          <w:color w:val="002060"/>
          <w:sz w:val="24"/>
          <w:szCs w:val="24"/>
          <w:lang w:eastAsia="pl-PL"/>
        </w:rPr>
        <w:t>FORMA ZGŁOSZENIA UCZESTNICTWA:</w:t>
      </w:r>
    </w:p>
    <w:p w:rsidR="00F475CD" w:rsidRPr="00C10639" w:rsidRDefault="00F475CD" w:rsidP="009513AE">
      <w:pPr>
        <w:pStyle w:val="Bezodstpw"/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C10639">
        <w:rPr>
          <w:rFonts w:ascii="Times New Roman" w:hAnsi="Times New Roman" w:cs="Times New Roman"/>
          <w:sz w:val="24"/>
          <w:szCs w:val="24"/>
        </w:rPr>
        <w:t xml:space="preserve">Aby dokonać </w:t>
      </w:r>
      <w:r w:rsidR="00C10639">
        <w:rPr>
          <w:rFonts w:ascii="Times New Roman" w:hAnsi="Times New Roman" w:cs="Times New Roman"/>
          <w:sz w:val="24"/>
          <w:szCs w:val="24"/>
        </w:rPr>
        <w:t>zgłoszenia</w:t>
      </w:r>
      <w:r w:rsidRPr="00C10639">
        <w:rPr>
          <w:rFonts w:ascii="Times New Roman" w:hAnsi="Times New Roman" w:cs="Times New Roman"/>
          <w:sz w:val="24"/>
          <w:szCs w:val="24"/>
        </w:rPr>
        <w:t xml:space="preserve"> na szkolenie należy wejść na stronę internetową </w:t>
      </w:r>
      <w:hyperlink r:id="rId7" w:history="1">
        <w:r w:rsidRPr="00C10639">
          <w:rPr>
            <w:rFonts w:ascii="Times New Roman" w:hAnsi="Times New Roman" w:cs="Times New Roman"/>
            <w:sz w:val="24"/>
            <w:szCs w:val="24"/>
          </w:rPr>
          <w:t>www.spwn.pl</w:t>
        </w:r>
      </w:hyperlink>
      <w:r w:rsidRPr="00C10639">
        <w:rPr>
          <w:rFonts w:ascii="Times New Roman" w:hAnsi="Times New Roman" w:cs="Times New Roman"/>
          <w:sz w:val="24"/>
          <w:szCs w:val="24"/>
        </w:rPr>
        <w:t xml:space="preserve"> w celu pobrania</w:t>
      </w:r>
      <w:r w:rsidRPr="00C10639">
        <w:rPr>
          <w:rFonts w:ascii="Times New Roman" w:hAnsi="Times New Roman" w:cs="Times New Roman"/>
        </w:rPr>
        <w:t xml:space="preserve"> </w:t>
      </w:r>
      <w:r w:rsidRPr="00C10639">
        <w:rPr>
          <w:rFonts w:ascii="Times New Roman" w:hAnsi="Times New Roman" w:cs="Times New Roman"/>
          <w:sz w:val="24"/>
          <w:szCs w:val="24"/>
        </w:rPr>
        <w:t xml:space="preserve">formularza zgłoszeniowego. Wypełniony formularz należy </w:t>
      </w:r>
      <w:r w:rsidRPr="00C10639">
        <w:rPr>
          <w:rFonts w:ascii="Times New Roman" w:eastAsia="Calibri" w:hAnsi="Times New Roman" w:cs="Times New Roman"/>
          <w:sz w:val="24"/>
          <w:szCs w:val="24"/>
        </w:rPr>
        <w:t xml:space="preserve">przesłać faksem: </w:t>
      </w:r>
      <w:r w:rsidR="00C1063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C10639">
        <w:rPr>
          <w:rFonts w:ascii="Times New Roman" w:eastAsia="Calibri" w:hAnsi="Times New Roman" w:cs="Times New Roman"/>
          <w:i/>
          <w:sz w:val="24"/>
          <w:szCs w:val="24"/>
        </w:rPr>
        <w:t xml:space="preserve">22) 890 00 20 wew. 5  </w:t>
      </w:r>
      <w:r w:rsidRPr="00C10639">
        <w:rPr>
          <w:rFonts w:ascii="Times New Roman" w:eastAsia="Calibri" w:hAnsi="Times New Roman" w:cs="Times New Roman"/>
          <w:sz w:val="24"/>
          <w:szCs w:val="24"/>
        </w:rPr>
        <w:t>lub</w:t>
      </w:r>
      <w:r w:rsidRPr="00C10639">
        <w:rPr>
          <w:rFonts w:ascii="Times New Roman" w:eastAsia="Calibri" w:hAnsi="Times New Roman" w:cs="Times New Roman"/>
          <w:i/>
          <w:sz w:val="24"/>
          <w:szCs w:val="24"/>
        </w:rPr>
        <w:t xml:space="preserve"> e-mail: </w:t>
      </w:r>
      <w:hyperlink r:id="rId8" w:history="1">
        <w:r w:rsidRPr="00C10639">
          <w:rPr>
            <w:rFonts w:ascii="Times New Roman" w:eastAsia="Calibri" w:hAnsi="Times New Roman" w:cs="Times New Roman"/>
            <w:i/>
            <w:sz w:val="24"/>
            <w:szCs w:val="24"/>
          </w:rPr>
          <w:t>pgajownik@spwn.pl</w:t>
        </w:r>
      </w:hyperlink>
      <w:r w:rsidRPr="00C10639">
        <w:rPr>
          <w:rFonts w:ascii="Times New Roman" w:hAnsi="Times New Roman" w:cs="Times New Roman"/>
          <w:sz w:val="24"/>
          <w:szCs w:val="24"/>
        </w:rPr>
        <w:t xml:space="preserve">. Zgłoszenia można dokonać również za pośrednictwem strony internetowej wybierając opcje </w:t>
      </w:r>
      <w:r w:rsidRPr="00C10639">
        <w:rPr>
          <w:rFonts w:ascii="Times New Roman" w:hAnsi="Times New Roman" w:cs="Times New Roman"/>
          <w:i/>
          <w:sz w:val="24"/>
          <w:szCs w:val="24"/>
        </w:rPr>
        <w:t>zapisz się.</w:t>
      </w:r>
      <w:r w:rsidRPr="00C106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10639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9513AE" w:rsidRPr="00C10639" w:rsidRDefault="009513AE" w:rsidP="009513AE">
      <w:pPr>
        <w:widowControl/>
        <w:suppressAutoHyphens w:val="0"/>
        <w:spacing w:before="100" w:beforeAutospacing="1" w:after="100" w:afterAutospacing="1"/>
        <w:rPr>
          <w:rFonts w:eastAsia="Times New Roman"/>
          <w:color w:val="002060"/>
          <w:lang w:eastAsia="pl-PL"/>
        </w:rPr>
      </w:pPr>
    </w:p>
    <w:p w:rsidR="00850192" w:rsidRPr="00C10639" w:rsidRDefault="00BD1D9C" w:rsidP="009513AE">
      <w:pPr>
        <w:widowControl/>
        <w:suppressAutoHyphens w:val="0"/>
        <w:spacing w:before="100" w:beforeAutospacing="1" w:after="100" w:afterAutospacing="1"/>
      </w:pPr>
      <w:r w:rsidRPr="00C10639">
        <w:rPr>
          <w:rFonts w:eastAsia="Times New Roman"/>
          <w:b/>
          <w:color w:val="002060"/>
          <w:lang w:eastAsia="pl-PL"/>
        </w:rPr>
        <w:t>Osoba prowadząca</w:t>
      </w:r>
      <w:r w:rsidRPr="00C10639">
        <w:rPr>
          <w:rFonts w:eastAsia="Times New Roman"/>
          <w:color w:val="002060"/>
          <w:lang w:eastAsia="pl-PL"/>
        </w:rPr>
        <w:t>:</w:t>
      </w:r>
      <w:r w:rsidRPr="00C10639">
        <w:rPr>
          <w:rFonts w:eastAsia="Times New Roman"/>
          <w:lang w:eastAsia="pl-PL"/>
        </w:rPr>
        <w:t xml:space="preserve"> </w:t>
      </w:r>
      <w:r w:rsidR="00C10639" w:rsidRPr="00C10639">
        <w:rPr>
          <w:b/>
          <w:bCs/>
        </w:rPr>
        <w:t xml:space="preserve">mgr inż. arch. Barbara Kozłowska </w:t>
      </w:r>
      <w:r w:rsidR="00C10639" w:rsidRPr="00C10639">
        <w:br/>
        <w:t>       Absolwentka Wydziału Architektury Politechniki Śląskiej oraz Studiów Podyplomowych z zakresu: „Konserwacji zabytków architektury i urbanistyki” (Wydz. Architektury Pol. Śląskiej), „Ochrony i kształtowania krajobrazu w warunkach demokracji” (Wydz. Architektury Pol. Krakowskiej), Podyplomowych Studiów Menedżerskich dla Twórców, Artystów i Animatorów Kultury (Wydz. Zarządzania na Uniwersytecie Warszawskim).</w:t>
      </w:r>
    </w:p>
    <w:sectPr w:rsidR="00850192" w:rsidRPr="00C10639" w:rsidSect="009513AE">
      <w:foot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0F" w:rsidRDefault="0056460F" w:rsidP="00E62C16">
      <w:r>
        <w:separator/>
      </w:r>
    </w:p>
  </w:endnote>
  <w:endnote w:type="continuationSeparator" w:id="0">
    <w:p w:rsidR="0056460F" w:rsidRDefault="0056460F" w:rsidP="00E6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16" w:rsidRDefault="00E62C16">
    <w:pPr>
      <w:pStyle w:val="Stopka"/>
    </w:pPr>
  </w:p>
  <w:p w:rsidR="00E62C16" w:rsidRDefault="00E62C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0F" w:rsidRDefault="0056460F" w:rsidP="00E62C16">
      <w:r>
        <w:separator/>
      </w:r>
    </w:p>
  </w:footnote>
  <w:footnote w:type="continuationSeparator" w:id="0">
    <w:p w:rsidR="0056460F" w:rsidRDefault="0056460F" w:rsidP="00E62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18329DA"/>
    <w:multiLevelType w:val="hybridMultilevel"/>
    <w:tmpl w:val="9CF01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4F47C6"/>
    <w:multiLevelType w:val="hybridMultilevel"/>
    <w:tmpl w:val="4D227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7449C"/>
    <w:multiLevelType w:val="hybridMultilevel"/>
    <w:tmpl w:val="C5B41108"/>
    <w:lvl w:ilvl="0" w:tplc="4E5CAAF6">
      <w:start w:val="1"/>
      <w:numFmt w:val="bullet"/>
      <w:lvlText w:val="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C1856"/>
    <w:multiLevelType w:val="hybridMultilevel"/>
    <w:tmpl w:val="969A3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B7BA8"/>
    <w:multiLevelType w:val="hybridMultilevel"/>
    <w:tmpl w:val="6B42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114A0"/>
    <w:multiLevelType w:val="hybridMultilevel"/>
    <w:tmpl w:val="92AAE9EE"/>
    <w:lvl w:ilvl="0" w:tplc="09F08C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42757"/>
    <w:multiLevelType w:val="hybridMultilevel"/>
    <w:tmpl w:val="E5B86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11502"/>
    <w:multiLevelType w:val="hybridMultilevel"/>
    <w:tmpl w:val="1E5AC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D1559"/>
    <w:multiLevelType w:val="hybridMultilevel"/>
    <w:tmpl w:val="1A2C51B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ADC3BD7"/>
    <w:multiLevelType w:val="hybridMultilevel"/>
    <w:tmpl w:val="F172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74A8B"/>
    <w:multiLevelType w:val="hybridMultilevel"/>
    <w:tmpl w:val="98FED510"/>
    <w:lvl w:ilvl="0" w:tplc="A1E07CD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8F63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5242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5"/>
  </w:num>
  <w:num w:numId="9">
    <w:abstractNumId w:val="7"/>
  </w:num>
  <w:num w:numId="10">
    <w:abstractNumId w:val="12"/>
  </w:num>
  <w:num w:numId="11">
    <w:abstractNumId w:val="16"/>
  </w:num>
  <w:num w:numId="12">
    <w:abstractNumId w:val="6"/>
  </w:num>
  <w:num w:numId="13">
    <w:abstractNumId w:val="10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92"/>
    <w:rsid w:val="00055669"/>
    <w:rsid w:val="00103FD5"/>
    <w:rsid w:val="001146E2"/>
    <w:rsid w:val="001912A5"/>
    <w:rsid w:val="001948C6"/>
    <w:rsid w:val="0019599C"/>
    <w:rsid w:val="00202092"/>
    <w:rsid w:val="00240E16"/>
    <w:rsid w:val="00292831"/>
    <w:rsid w:val="002F46FA"/>
    <w:rsid w:val="00346563"/>
    <w:rsid w:val="0037032F"/>
    <w:rsid w:val="0037701E"/>
    <w:rsid w:val="00477C9D"/>
    <w:rsid w:val="00482142"/>
    <w:rsid w:val="0056460F"/>
    <w:rsid w:val="00594D4D"/>
    <w:rsid w:val="006018E8"/>
    <w:rsid w:val="00604D90"/>
    <w:rsid w:val="00622932"/>
    <w:rsid w:val="006D4392"/>
    <w:rsid w:val="007F4B1A"/>
    <w:rsid w:val="00850192"/>
    <w:rsid w:val="008770A0"/>
    <w:rsid w:val="00920633"/>
    <w:rsid w:val="00946141"/>
    <w:rsid w:val="00946D9B"/>
    <w:rsid w:val="009513AE"/>
    <w:rsid w:val="009E67BC"/>
    <w:rsid w:val="00A62477"/>
    <w:rsid w:val="00A85CBA"/>
    <w:rsid w:val="00AB66E5"/>
    <w:rsid w:val="00AC10DF"/>
    <w:rsid w:val="00AF2168"/>
    <w:rsid w:val="00B40A22"/>
    <w:rsid w:val="00B50905"/>
    <w:rsid w:val="00B519BC"/>
    <w:rsid w:val="00B70C86"/>
    <w:rsid w:val="00BB65C9"/>
    <w:rsid w:val="00BD1D9C"/>
    <w:rsid w:val="00C10639"/>
    <w:rsid w:val="00C331E0"/>
    <w:rsid w:val="00C629F5"/>
    <w:rsid w:val="00DB246C"/>
    <w:rsid w:val="00DB52E8"/>
    <w:rsid w:val="00E62C16"/>
    <w:rsid w:val="00E94933"/>
    <w:rsid w:val="00EF4BA2"/>
    <w:rsid w:val="00F24B1D"/>
    <w:rsid w:val="00F364C6"/>
    <w:rsid w:val="00F475CD"/>
    <w:rsid w:val="00F841D3"/>
    <w:rsid w:val="00FB5390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6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46D9B"/>
    <w:pPr>
      <w:keepNext/>
      <w:tabs>
        <w:tab w:val="num" w:pos="1440"/>
      </w:tabs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019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8501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5019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46D9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46D9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Tekstpodstawowy31">
    <w:name w:val="Tekst podstawowy 31"/>
    <w:basedOn w:val="Normalny"/>
    <w:rsid w:val="00946D9B"/>
    <w:pPr>
      <w:spacing w:line="320" w:lineRule="atLeast"/>
      <w:jc w:val="both"/>
    </w:pPr>
    <w:rPr>
      <w:rFonts w:ascii="Verdana" w:hAnsi="Verdana" w:cs="Tahoma"/>
      <w:sz w:val="22"/>
    </w:rPr>
  </w:style>
  <w:style w:type="paragraph" w:styleId="Tekstpodstawowy">
    <w:name w:val="Body Text"/>
    <w:basedOn w:val="Normalny"/>
    <w:link w:val="TekstpodstawowyZnak"/>
    <w:semiHidden/>
    <w:rsid w:val="00946D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46D9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46D9B"/>
    <w:pPr>
      <w:spacing w:line="360" w:lineRule="auto"/>
      <w:jc w:val="both"/>
    </w:pPr>
  </w:style>
  <w:style w:type="paragraph" w:styleId="Stopka">
    <w:name w:val="footer"/>
    <w:basedOn w:val="Normalny"/>
    <w:link w:val="StopkaZnak"/>
    <w:semiHidden/>
    <w:rsid w:val="00946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46D9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946D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946D9B"/>
    <w:pPr>
      <w:widowControl/>
      <w:jc w:val="center"/>
    </w:pPr>
    <w:rPr>
      <w:rFonts w:eastAsia="Times New Roman"/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46D9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946D9B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946D9B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D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6D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F4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46FA"/>
    <w:rPr>
      <w:rFonts w:ascii="Times New Roman" w:eastAsia="Lucida Sans Unicode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1D9C"/>
    <w:rPr>
      <w:b/>
      <w:bCs/>
    </w:rPr>
  </w:style>
  <w:style w:type="paragraph" w:styleId="Akapitzlist">
    <w:name w:val="List Paragraph"/>
    <w:basedOn w:val="Normalny"/>
    <w:uiPriority w:val="34"/>
    <w:qFormat/>
    <w:rsid w:val="009E6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jownik@spw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w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2012-03-19T10:22:00Z</dcterms:created>
  <dcterms:modified xsi:type="dcterms:W3CDTF">2012-03-19T10:22:00Z</dcterms:modified>
</cp:coreProperties>
</file>